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46C73073">
      <w:pPr>
        <w:pStyle w:val="4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品名：</w:t>
      </w:r>
      <w:r>
        <w:rPr>
          <w:rFonts w:hint="eastAsia"/>
          <w:sz w:val="32"/>
          <w:szCs w:val="32"/>
          <w:lang w:val="en-US" w:eastAsia="zh-CN"/>
        </w:rPr>
        <w:t>次氯酸钠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ab/>
      </w:r>
    </w:p>
    <w:p w14:paraId="2C3BC991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质量标准：达到或超过国家标准《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次氯酸钠</w:t>
      </w:r>
      <w:r>
        <w:rPr>
          <w:rFonts w:hint="eastAsia" w:ascii="宋体" w:hAnsi="宋体" w:eastAsia="宋体" w:cs="宋体"/>
          <w:sz w:val="32"/>
          <w:szCs w:val="32"/>
        </w:rPr>
        <w:t>》GB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19106-2013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23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6"/>
        <w:gridCol w:w="2194"/>
      </w:tblGrid>
      <w:tr w14:paraId="08B4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86" w:type="dxa"/>
            <w:noWrap w:val="0"/>
            <w:vAlign w:val="top"/>
          </w:tcPr>
          <w:p w14:paraId="4E7620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外观</w:t>
            </w:r>
          </w:p>
        </w:tc>
        <w:tc>
          <w:tcPr>
            <w:tcW w:w="2194" w:type="dxa"/>
            <w:noWrap w:val="0"/>
            <w:vAlign w:val="top"/>
          </w:tcPr>
          <w:p w14:paraId="6BD8AE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浅黄色液体</w:t>
            </w:r>
          </w:p>
        </w:tc>
      </w:tr>
      <w:tr w14:paraId="2DC7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27C495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有效氯（以CL计）    ω/%≥</w:t>
            </w:r>
          </w:p>
        </w:tc>
        <w:tc>
          <w:tcPr>
            <w:tcW w:w="2194" w:type="dxa"/>
            <w:noWrap w:val="0"/>
            <w:vAlign w:val="top"/>
          </w:tcPr>
          <w:p w14:paraId="1D3942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10.0</w:t>
            </w:r>
          </w:p>
        </w:tc>
      </w:tr>
      <w:tr w14:paraId="2BB3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7A4AC2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游离碱（以NAOH计）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ω/%</w:t>
            </w:r>
          </w:p>
        </w:tc>
        <w:tc>
          <w:tcPr>
            <w:tcW w:w="2194" w:type="dxa"/>
            <w:noWrap w:val="0"/>
            <w:vAlign w:val="top"/>
          </w:tcPr>
          <w:p w14:paraId="6D14DF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0.1-1.0</w:t>
            </w:r>
          </w:p>
        </w:tc>
      </w:tr>
      <w:tr w14:paraId="5C90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86" w:type="dxa"/>
            <w:noWrap w:val="0"/>
            <w:vAlign w:val="top"/>
          </w:tcPr>
          <w:p w14:paraId="6809A3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铁（Fe)  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ω/%≤</w:t>
            </w:r>
          </w:p>
        </w:tc>
        <w:tc>
          <w:tcPr>
            <w:tcW w:w="2194" w:type="dxa"/>
            <w:noWrap w:val="0"/>
            <w:vAlign w:val="top"/>
          </w:tcPr>
          <w:p w14:paraId="0B486DF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0.005</w:t>
            </w:r>
          </w:p>
        </w:tc>
      </w:tr>
      <w:tr w14:paraId="117A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0272B0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重金属（以Pb计）    ω/%≤</w:t>
            </w:r>
          </w:p>
        </w:tc>
        <w:tc>
          <w:tcPr>
            <w:tcW w:w="2194" w:type="dxa"/>
            <w:noWrap w:val="0"/>
            <w:vAlign w:val="top"/>
          </w:tcPr>
          <w:p w14:paraId="64CE7D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0.001</w:t>
            </w:r>
          </w:p>
        </w:tc>
      </w:tr>
      <w:tr w14:paraId="32E0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6" w:type="dxa"/>
            <w:noWrap w:val="0"/>
            <w:vAlign w:val="top"/>
          </w:tcPr>
          <w:p w14:paraId="3759BC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砷（As) 计           ω/%≤</w:t>
            </w:r>
          </w:p>
        </w:tc>
        <w:tc>
          <w:tcPr>
            <w:tcW w:w="2194" w:type="dxa"/>
            <w:noWrap w:val="0"/>
            <w:vAlign w:val="top"/>
          </w:tcPr>
          <w:p w14:paraId="66E331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0.0001</w:t>
            </w:r>
          </w:p>
        </w:tc>
      </w:tr>
    </w:tbl>
    <w:p w14:paraId="401375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3FE88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39DE"/>
    <w:rsid w:val="2C8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2026-07-07T07:56:00Z</dcterms:created>
  <dc:creator>Cc.≧﹏≦</dc:creator>
  <cp:lastModifiedBy>Cc.≧﹏≦</cp:lastModifiedBy>
  <dcterms:modified xsi:type="dcterms:W3CDTF">2026-07-07T07:57:38Z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A205519897044AAFA7EBCE04748619C4_11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