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0CB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48"/>
          <w:sz w:val="44"/>
          <w:szCs w:val="44"/>
        </w:rPr>
        <w:t>二次供水泵房水箱(池)清洗消毒需求</w:t>
      </w:r>
    </w:p>
    <w:p w14:paraId="2D3B8F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1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-31"/>
          <w:sz w:val="32"/>
          <w:szCs w:val="32"/>
        </w:rPr>
      </w:pPr>
    </w:p>
    <w:p w14:paraId="34D4A69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16" w:firstLineChars="200"/>
        <w:jc w:val="both"/>
        <w:textAlignment w:val="baseline"/>
        <w:outlineLvl w:val="9"/>
        <w:rPr>
          <w:rFonts w:hint="eastAsia" w:ascii="黑体" w:hAnsi="黑体" w:eastAsia="黑体" w:cs="黑体"/>
          <w:spacing w:val="-31"/>
          <w:sz w:val="32"/>
          <w:szCs w:val="32"/>
        </w:rPr>
      </w:pPr>
      <w:r>
        <w:rPr>
          <w:rFonts w:hint="eastAsia" w:ascii="黑体" w:hAnsi="黑体" w:eastAsia="黑体" w:cs="黑体"/>
          <w:spacing w:val="-31"/>
          <w:sz w:val="32"/>
          <w:szCs w:val="32"/>
        </w:rPr>
        <w:t>项目地点</w:t>
      </w:r>
      <w:bookmarkStart w:id="0" w:name="_GoBack"/>
      <w:bookmarkEnd w:id="0"/>
    </w:p>
    <w:p w14:paraId="2DB8B3A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8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属于吉林市水务股份有限公司供水区域的水箱(池)的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清洗消毒，164个泵房215个水箱，总容积33520立。</w:t>
      </w:r>
    </w:p>
    <w:p w14:paraId="288DAB1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16" w:firstLineChars="200"/>
        <w:jc w:val="both"/>
        <w:textAlignment w:val="baseline"/>
        <w:outlineLvl w:val="9"/>
        <w:rPr>
          <w:rFonts w:hint="eastAsia" w:ascii="黑体" w:hAnsi="黑体" w:eastAsia="黑体" w:cs="黑体"/>
          <w:spacing w:val="-31"/>
          <w:sz w:val="32"/>
          <w:szCs w:val="32"/>
        </w:rPr>
      </w:pPr>
      <w:r>
        <w:rPr>
          <w:rFonts w:hint="eastAsia" w:ascii="黑体" w:hAnsi="黑体" w:eastAsia="黑体" w:cs="黑体"/>
          <w:spacing w:val="-31"/>
          <w:sz w:val="32"/>
          <w:szCs w:val="32"/>
        </w:rPr>
        <w:t>合同时间</w:t>
      </w:r>
    </w:p>
    <w:p w14:paraId="7BC8570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3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根据本项目清洗和消毒任务量，项目总工期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为半年，自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2026年7月28日起，至2026年12月31日止。清洗一次。</w:t>
      </w:r>
    </w:p>
    <w:p w14:paraId="5180022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16" w:firstLineChars="200"/>
        <w:jc w:val="both"/>
        <w:textAlignment w:val="baseline"/>
        <w:outlineLvl w:val="9"/>
        <w:rPr>
          <w:rFonts w:hint="eastAsia" w:ascii="黑体" w:hAnsi="黑体" w:eastAsia="黑体" w:cs="黑体"/>
          <w:spacing w:val="-31"/>
          <w:sz w:val="32"/>
          <w:szCs w:val="32"/>
        </w:rPr>
      </w:pPr>
      <w:r>
        <w:rPr>
          <w:rFonts w:hint="eastAsia" w:ascii="黑体" w:hAnsi="黑体" w:eastAsia="黑体" w:cs="黑体"/>
          <w:spacing w:val="-31"/>
          <w:sz w:val="32"/>
          <w:szCs w:val="32"/>
        </w:rPr>
        <w:t>清洗、消毒质量标准</w:t>
      </w:r>
    </w:p>
    <w:p w14:paraId="1A883B2B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6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-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清洗、消毒项目的技术标准和质量要求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不得低于以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下任何一项标准：《生活饮用水卫生标准》(</w:t>
      </w:r>
      <w:r>
        <w:rPr>
          <w:rFonts w:hint="eastAsia" w:ascii="仿宋_GB2312" w:hAnsi="仿宋_GB2312" w:eastAsia="仿宋_GB2312" w:cs="仿宋_GB2312"/>
          <w:spacing w:val="-9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GB5749-2006)、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生活饮用水检验规范》(2001)。</w:t>
      </w:r>
    </w:p>
    <w:p w14:paraId="27D0F6B9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56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-3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具有相关资质，符合卫生及相关部门要求的企业或</w:t>
      </w:r>
      <w:r>
        <w:rPr>
          <w:rFonts w:hint="eastAsia" w:ascii="仿宋_GB2312" w:hAnsi="仿宋_GB2312" w:eastAsia="仿宋_GB2312" w:cs="仿宋_GB2312"/>
          <w:spacing w:val="-33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pacing w:val="-33"/>
          <w:sz w:val="32"/>
          <w:szCs w:val="32"/>
          <w:lang w:eastAsia="zh-CN"/>
        </w:rPr>
        <w:t>。</w:t>
      </w:r>
    </w:p>
    <w:p w14:paraId="2C251201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56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本服务所需清洗试剂及清洗器具等，均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由乙方自行</w:t>
      </w: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>准备，所有试剂、器具应附有合格证，符合相关国家标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准，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>清洗人员应当提供工作人员健康证。没有检验合格证或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不符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>合标准的，不得用于本项目。如遇特殊情况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需按公司要求提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供相关的医学健康证明。</w:t>
      </w:r>
    </w:p>
    <w:p w14:paraId="7027F367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53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-2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清洗、消毒必须提供市一级水质检测报告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方可供水。</w:t>
      </w:r>
    </w:p>
    <w:p w14:paraId="5292382B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56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清洗、消毒停水、给水时间要严格按照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公司相关要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求执行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  <w:lang w:eastAsia="zh-CN"/>
        </w:rPr>
        <w:t>。</w:t>
      </w:r>
    </w:p>
    <w:p w14:paraId="0203288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pgSz w:w="11900" w:h="16840"/>
          <w:pgMar w:top="1327" w:right="2013" w:bottom="1587" w:left="2018" w:header="0" w:footer="0" w:gutter="0"/>
          <w:cols w:space="720" w:num="1"/>
        </w:sectPr>
      </w:pPr>
    </w:p>
    <w:p w14:paraId="4735CF8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16" w:firstLineChars="200"/>
        <w:jc w:val="both"/>
        <w:textAlignment w:val="baseline"/>
        <w:outlineLvl w:val="9"/>
        <w:rPr>
          <w:rFonts w:hint="eastAsia" w:ascii="黑体" w:hAnsi="黑体" w:eastAsia="黑体" w:cs="黑体"/>
          <w:spacing w:val="-31"/>
          <w:sz w:val="32"/>
          <w:szCs w:val="32"/>
        </w:rPr>
      </w:pPr>
      <w:r>
        <w:rPr>
          <w:rFonts w:hint="eastAsia" w:ascii="黑体" w:hAnsi="黑体" w:eastAsia="黑体" w:cs="黑体"/>
          <w:spacing w:val="-31"/>
          <w:sz w:val="32"/>
          <w:szCs w:val="32"/>
        </w:rPr>
        <w:t>价格及付款方式</w:t>
      </w:r>
    </w:p>
    <w:p w14:paraId="2DB5623D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2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-3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本项目清洗、消毒服务总价金额建议控制在49万元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7"/>
          <w:sz w:val="32"/>
          <w:szCs w:val="32"/>
        </w:rPr>
        <w:t>以内。</w:t>
      </w:r>
    </w:p>
    <w:p w14:paraId="135E1C48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8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如有因水质问题或新增需要清洗时，要能保证随时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到场进行清洗工作，费用按15元/立方米进行结算。</w:t>
      </w:r>
    </w:p>
    <w:p w14:paraId="6596BD51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50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3"/>
          <w:sz w:val="32"/>
          <w:szCs w:val="32"/>
        </w:rPr>
        <w:t>合同结束后结算前，乙方应当开具符合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</w:rPr>
        <w:t>甲方标准的</w:t>
      </w:r>
      <w:r>
        <w:rPr>
          <w:rFonts w:hint="eastAsia" w:ascii="仿宋_GB2312" w:hAnsi="仿宋_GB2312" w:eastAsia="仿宋_GB2312" w:cs="仿宋_GB2312"/>
          <w:spacing w:val="-48"/>
          <w:sz w:val="32"/>
          <w:szCs w:val="32"/>
        </w:rPr>
        <w:t>增值税发票。</w:t>
      </w:r>
    </w:p>
    <w:sectPr>
      <w:pgSz w:w="11900" w:h="16840"/>
      <w:pgMar w:top="1536" w:right="2013" w:bottom="1587" w:left="20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C62285"/>
    <w:multiLevelType w:val="singleLevel"/>
    <w:tmpl w:val="15C622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254914"/>
    <w:multiLevelType w:val="singleLevel"/>
    <w:tmpl w:val="4125491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B433691"/>
    <w:multiLevelType w:val="singleLevel"/>
    <w:tmpl w:val="7B4336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5211E8"/>
    <w:rsid w:val="07F36018"/>
    <w:rsid w:val="1CC932F4"/>
    <w:rsid w:val="2F68065B"/>
    <w:rsid w:val="368959D5"/>
    <w:rsid w:val="37D60EA6"/>
    <w:rsid w:val="6D923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477</Words>
  <Characters>512</Characters>
  <TotalTime>22</TotalTime>
  <ScaleCrop>false</ScaleCrop>
  <LinksUpToDate>false</LinksUpToDate>
  <CharactersWithSpaces>517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2026-06-11T13:55:00Z</dcterms:created>
  <dc:creator>Administrator</dc:creator>
  <cp:lastModifiedBy>苏鑫</cp:lastModifiedBy>
  <cp:lastPrinted>2026-06-15T05:54:00Z</cp:lastPrinted>
  <dcterms:modified xsi:type="dcterms:W3CDTF">2026-06-16T01:20:22Z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2026-06-11T13:55:19Z</vt:filetime>
  </property>
  <property fmtid="{D5CDD505-2E9C-101B-9397-08002B2CF9AE}" pid="4" name="UsrData">
    <vt:lpwstr>6a2a4dc58cab72001f986459wl</vt:lpwstr>
  </property>
  <property fmtid="{D5CDD505-2E9C-101B-9397-08002B2CF9AE}" pid="5" name="KSOTemplateDocerSaveRecord">
    <vt:lpwstr>eyJoZGlkIjoiMGQwMDgzOTdiMjA4OThjNGM4MzYzZDEzYjJlNDBkYTYiLCJ1c2VySWQiOiIzODIzMDcyMDkifQ==</vt:lpwstr>
  </property>
  <property fmtid="{D5CDD505-2E9C-101B-9397-08002B2CF9AE}" pid="6" name="KSOProductBuildVer">
    <vt:lpwstr>2052-12.1.0.26895</vt:lpwstr>
  </property>
  <property fmtid="{D5CDD505-2E9C-101B-9397-08002B2CF9AE}" pid="7" name="ICV">
    <vt:lpwstr>B9EEA36BCB294E7BA73F6FD431D11643_12</vt:lpwstr>
  </property>
</Properties>
</file>