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7AD7">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食堂供货标准</w:t>
      </w:r>
    </w:p>
    <w:p w14:paraId="73E93AA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保证供应的货品均为正规生产的新鲜（冰鲜）检验合格、无毒、无辐射、无侵权货品，符合国家有关卫生、质量、包装和保质标准，要使用有效期的货品，其剩余有效期不得少于标注有效期的80%。具备自有大型恒温仓储能力，在特殊时期保证食品供应安全。</w:t>
      </w:r>
    </w:p>
    <w:p w14:paraId="4B4AE47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rPr>
      </w:pPr>
      <w:r>
        <w:rPr>
          <w:rFonts w:hint="eastAsia" w:ascii="宋体" w:hAnsi="宋体" w:eastAsia="宋体" w:cs="宋体"/>
          <w:b/>
          <w:bCs/>
          <w:spacing w:val="-7"/>
          <w:sz w:val="28"/>
          <w:szCs w:val="28"/>
        </w:rPr>
        <w:t>一、种类：</w:t>
      </w:r>
    </w:p>
    <w:p w14:paraId="253F9BB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、副食品：鸡肉、猪肉、牛肉、蔬菜、鸡蛋</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水果、水产等</w:t>
      </w:r>
      <w:r>
        <w:rPr>
          <w:rFonts w:hint="eastAsia" w:ascii="宋体" w:hAnsi="宋体" w:eastAsia="宋体" w:cs="宋体"/>
          <w:spacing w:val="-7"/>
          <w:sz w:val="28"/>
          <w:szCs w:val="28"/>
        </w:rPr>
        <w:t>；</w:t>
      </w:r>
    </w:p>
    <w:p w14:paraId="0E116E09">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、加工食品：冻货(肉类、面食、冻鱼、冻虾、鱼丸)、干调。</w:t>
      </w:r>
    </w:p>
    <w:p w14:paraId="01EF0111">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4" w:firstLineChars="200"/>
        <w:textAlignment w:val="baseline"/>
        <w:rPr>
          <w:rFonts w:hint="eastAsia" w:ascii="宋体" w:hAnsi="宋体" w:eastAsia="宋体" w:cs="宋体"/>
          <w:b/>
          <w:bCs/>
          <w:spacing w:val="-7"/>
          <w:sz w:val="28"/>
          <w:szCs w:val="28"/>
          <w:lang w:eastAsia="zh-CN"/>
        </w:rPr>
      </w:pPr>
      <w:r>
        <w:rPr>
          <w:rFonts w:hint="eastAsia" w:ascii="宋体" w:hAnsi="宋体" w:eastAsia="宋体" w:cs="宋体"/>
          <w:b/>
          <w:bCs/>
          <w:spacing w:val="-7"/>
          <w:sz w:val="28"/>
          <w:szCs w:val="28"/>
        </w:rPr>
        <w:t>二、原材料材料质量要求</w:t>
      </w:r>
      <w:r>
        <w:rPr>
          <w:rFonts w:hint="eastAsia" w:ascii="宋体" w:hAnsi="宋体" w:eastAsia="宋体" w:cs="宋体"/>
          <w:b/>
          <w:bCs/>
          <w:spacing w:val="-7"/>
          <w:sz w:val="28"/>
          <w:szCs w:val="28"/>
          <w:lang w:eastAsia="zh-CN"/>
        </w:rPr>
        <w:t>：</w:t>
      </w:r>
    </w:p>
    <w:p w14:paraId="5AA817E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1</w:t>
      </w:r>
      <w:r>
        <w:rPr>
          <w:rFonts w:hint="eastAsia" w:ascii="宋体" w:hAnsi="宋体" w:eastAsia="宋体" w:cs="宋体"/>
          <w:spacing w:val="-7"/>
          <w:sz w:val="28"/>
          <w:szCs w:val="28"/>
        </w:rPr>
        <w:t>、禽类 (鸡肉)：</w:t>
      </w:r>
    </w:p>
    <w:p w14:paraId="06660E7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须有定点场所屠宰、加工，养殖企业要符合国家规定养殖场所标准化要求，并持有有效证件。饲料符合国家标准，不得添加国家未经批准的添加剂。企业必须确保对每批次鸡肉开展针对激素、药物残留、重金属等微量元素含量的实验室检测，所供产品要做到批批检测、环环跟踪，并提供具备国家认证的实验室检测报告，以保证产品质量安全。</w:t>
      </w:r>
    </w:p>
    <w:p w14:paraId="6B5EF6C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2</w:t>
      </w:r>
      <w:r>
        <w:rPr>
          <w:rFonts w:hint="eastAsia" w:ascii="宋体" w:hAnsi="宋体" w:eastAsia="宋体" w:cs="宋体"/>
          <w:spacing w:val="-7"/>
          <w:sz w:val="28"/>
          <w:szCs w:val="28"/>
        </w:rPr>
        <w:t>、肉类 (猪肉、牛肉)：</w:t>
      </w:r>
    </w:p>
    <w:p w14:paraId="3FA4ADDD">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肉品须表皮洁净、膘厚适中、色泽鲜亮、纹理清晰、肉质细腻、无异味、去骨、无毛、无胶</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 xml:space="preserve">无注水。须有定点场所屠宰、加工，养殖企业要符合国家规定养殖场所标准化要求，并持有有效证件。饲料符合国家标准，不得添加国家未经批准的添加剂。每批次提供两章两证 </w:t>
      </w:r>
      <w:r>
        <w:rPr>
          <w:rFonts w:hint="eastAsia" w:ascii="宋体" w:hAnsi="宋体" w:eastAsia="宋体" w:cs="宋体"/>
          <w:b/>
          <w:bCs/>
          <w:spacing w:val="-7"/>
          <w:sz w:val="28"/>
          <w:szCs w:val="28"/>
        </w:rPr>
        <w:t>(</w:t>
      </w:r>
      <w:r>
        <w:rPr>
          <w:rFonts w:hint="eastAsia" w:ascii="宋体" w:hAnsi="宋体" w:eastAsia="宋体" w:cs="宋体"/>
          <w:spacing w:val="-7"/>
          <w:sz w:val="28"/>
          <w:szCs w:val="28"/>
        </w:rPr>
        <w:t>即检疫合格章、检验合格章、检疫合格证和检验合格证及《动物或动物产品分销信息凭证》 或《动物检疫合格证》</w:t>
      </w:r>
      <w:r>
        <w:rPr>
          <w:rFonts w:hint="eastAsia" w:ascii="宋体" w:hAnsi="宋体" w:eastAsia="宋体" w:cs="宋体"/>
          <w:b/>
          <w:bCs/>
          <w:spacing w:val="-7"/>
          <w:sz w:val="28"/>
          <w:szCs w:val="28"/>
        </w:rPr>
        <w:t>)</w:t>
      </w:r>
      <w:r>
        <w:rPr>
          <w:rFonts w:hint="eastAsia" w:ascii="宋体" w:hAnsi="宋体" w:eastAsia="宋体" w:cs="宋体"/>
          <w:spacing w:val="-7"/>
          <w:sz w:val="28"/>
          <w:szCs w:val="28"/>
        </w:rPr>
        <w:t>，相关主管部门对中标供货企业肉类饲养和屠宰配送过程中进行全程监管</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定期提供检测报告。具有自检非洲猪瘟疫病的能力，并能够每次供货提供非洲猪瘟自检报告</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项目实施全过程中食品卫生安全保障措施及不合格货物退换的承诺。</w:t>
      </w:r>
    </w:p>
    <w:p w14:paraId="182436D8">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3</w:t>
      </w:r>
      <w:r>
        <w:rPr>
          <w:rFonts w:hint="eastAsia" w:ascii="宋体" w:hAnsi="宋体" w:eastAsia="宋体" w:cs="宋体"/>
          <w:spacing w:val="-7"/>
          <w:sz w:val="28"/>
          <w:szCs w:val="28"/>
        </w:rPr>
        <w:t>、蔬菜类：</w:t>
      </w:r>
    </w:p>
    <w:p w14:paraId="400367B0">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蔬菜规格良好，颜色鲜艳，光感较好，看上去光泽可人；形状完整，大小适中，无畸形、缺陷</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机械损伤、病虫害等；质地符合品种要求，软硬分明，手感要好；略带有品种应有的芳香气味，无刺鼻气味，质量必须符合国家相关食品安全卫生标准，配送商必须提供所供蔬菜的农药残留检测报告。</w:t>
      </w:r>
    </w:p>
    <w:p w14:paraId="64346F7F">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具体为：</w:t>
      </w:r>
    </w:p>
    <w:p w14:paraId="626E187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叶类：无杂草、无烂叶、无烂根、无烂心、无黄叶、无异味、无斑点及霉烂叶、叶片新鲜，</w:t>
      </w:r>
    </w:p>
    <w:p w14:paraId="28D01FA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叶茎完整，无裂口损伤，表面无泥土及其他杂物。</w:t>
      </w:r>
    </w:p>
    <w:p w14:paraId="5D5669C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薯类：无芽、无黑心、无硬伤、无腐烂。</w:t>
      </w:r>
    </w:p>
    <w:p w14:paraId="428DE932">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瓜类：表面鲜亮、色泽鲜艳、无斑点。</w:t>
      </w:r>
    </w:p>
    <w:p w14:paraId="03B3ED0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 xml:space="preserve">花料类：表面蓓蕾充实、无异味臭味、无斑点、无虫眼、表面新鲜，水分充足。  </w:t>
      </w:r>
    </w:p>
    <w:p w14:paraId="6BD17A3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萝卜类：表皮光洁、无黑心、无空心，无裂口。</w:t>
      </w:r>
    </w:p>
    <w:p w14:paraId="6D4A55A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椒类：果实成熟</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表面光滑，无异味、尾部新鲜、硬朗、大小均匀，不发软皱缩，无农药残留</w:t>
      </w:r>
      <w:r>
        <w:rPr>
          <w:rFonts w:hint="eastAsia" w:ascii="宋体" w:hAnsi="宋体" w:eastAsia="宋体" w:cs="宋体"/>
          <w:spacing w:val="-7"/>
          <w:sz w:val="28"/>
          <w:szCs w:val="28"/>
          <w:lang w:eastAsia="zh-CN"/>
        </w:rPr>
        <w:t>。</w:t>
      </w:r>
    </w:p>
    <w:p w14:paraId="557C14C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豆类：颗粒完整，质地坚韧，无霉变、蛀虫和杂物，色白，含水量15%以下。颗粒饱满，无蛀虫</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挂丝和霉变。</w:t>
      </w:r>
    </w:p>
    <w:p w14:paraId="49C628C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豆制品类：</w:t>
      </w:r>
      <w:r>
        <w:rPr>
          <w:rFonts w:hint="eastAsia" w:ascii="宋体" w:hAnsi="宋体" w:eastAsia="宋体" w:cs="宋体"/>
          <w:spacing w:val="-7"/>
          <w:sz w:val="28"/>
          <w:szCs w:val="28"/>
        </w:rPr>
        <w:t>豆腐无豆牺和石膏角，质地细腻</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豆腐干</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手指表面不发毛</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挤压切开不出水。</w:t>
      </w:r>
    </w:p>
    <w:p w14:paraId="4344FFF8">
      <w:pPr>
        <w:pStyle w:val="2"/>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rPr>
      </w:pPr>
    </w:p>
    <w:p w14:paraId="50EDBFF0">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水果类：</w:t>
      </w:r>
    </w:p>
    <w:p w14:paraId="516E844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pacing w:val="-7"/>
          <w:sz w:val="28"/>
          <w:szCs w:val="28"/>
          <w:lang w:val="en-US" w:eastAsia="zh-CN"/>
        </w:rPr>
      </w:pPr>
    </w:p>
    <w:p w14:paraId="7CBA1A5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 xml:space="preserve">    水果保证每日新鲜。</w:t>
      </w:r>
      <w:r>
        <w:rPr>
          <w:rFonts w:hint="eastAsia" w:ascii="宋体" w:hAnsi="宋体" w:eastAsia="宋体" w:cs="宋体"/>
          <w:spacing w:val="-7"/>
          <w:sz w:val="28"/>
          <w:szCs w:val="28"/>
        </w:rPr>
        <w:t>果实成熟，表面光滑，无异味</w:t>
      </w:r>
      <w:r>
        <w:rPr>
          <w:rFonts w:hint="eastAsia" w:ascii="宋体" w:hAnsi="宋体" w:eastAsia="宋体" w:cs="宋体"/>
          <w:spacing w:val="-7"/>
          <w:sz w:val="28"/>
          <w:szCs w:val="28"/>
          <w:lang w:val="en-US" w:eastAsia="zh-CN"/>
        </w:rPr>
        <w:t>，</w:t>
      </w:r>
      <w:r>
        <w:rPr>
          <w:rFonts w:hint="eastAsia" w:ascii="宋体" w:hAnsi="宋体" w:eastAsia="宋体" w:cs="宋体"/>
          <w:spacing w:val="-7"/>
          <w:sz w:val="28"/>
          <w:szCs w:val="28"/>
        </w:rPr>
        <w:t>无硬伤、无腐烂</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lang w:val="en-US" w:eastAsia="zh-CN"/>
        </w:rPr>
        <w:t>质量要求及农药残留不超过国家限量标准</w:t>
      </w:r>
    </w:p>
    <w:p w14:paraId="635B2A14">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5</w:t>
      </w:r>
      <w:r>
        <w:rPr>
          <w:rFonts w:hint="eastAsia" w:ascii="宋体" w:hAnsi="宋体" w:eastAsia="宋体" w:cs="宋体"/>
          <w:spacing w:val="-7"/>
          <w:sz w:val="28"/>
          <w:szCs w:val="28"/>
        </w:rPr>
        <w:t>、蛋类：</w:t>
      </w:r>
    </w:p>
    <w:p w14:paraId="2270BE8B">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提供的鸡蛋蛋壳清洁完整，灯光透视时，整个蛋呈微红色，蛋清不见或略见阴影，打开后蛋黄凸起完整并带有韧性，蛋白澄清透明，稀稠分明。还应满足国家对禽蛋类副食品的相关要求。供货方必须保证所供产品卫生检疫合格，品质良好。</w:t>
      </w:r>
    </w:p>
    <w:p w14:paraId="15FCF6AA">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6、水产类：</w:t>
      </w:r>
    </w:p>
    <w:p w14:paraId="54DDA4FC">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default" w:ascii="宋体" w:hAnsi="宋体" w:eastAsia="宋体" w:cs="宋体"/>
          <w:spacing w:val="-7"/>
          <w:sz w:val="28"/>
          <w:szCs w:val="28"/>
          <w:lang w:val="en-US" w:eastAsia="zh-CN"/>
        </w:rPr>
      </w:pPr>
      <w:r>
        <w:rPr>
          <w:rFonts w:hint="default" w:ascii="宋体" w:hAnsi="宋体" w:eastAsia="宋体" w:cs="宋体"/>
          <w:spacing w:val="-7"/>
          <w:sz w:val="28"/>
          <w:szCs w:val="28"/>
          <w:lang w:val="en-US" w:eastAsia="zh-CN"/>
        </w:rPr>
        <w:t>水产鱼类符合国家相关部门的卫生标准和规定，体表鳞片完整或较完整，不易脱落，体表粘液透明无异臭味，具有固有色泽，鳃丝较清晰，色鲜红或暗红，粘液不混浊，无异臭味，眼球饱满，角膜透明或稍混浊，组织有弹性，切面有光泽，肌纤维清晰。活鱼鳞片完整，有光泽无脱落，鳃口紧闭，眼球光亮透明外凸，鱼鳃鲜红，鳍尾完整；鱼体饱满结实，肉紧密有弹性，无离骨脱刺现象，腹无胀气；无伤痕破体现象。</w:t>
      </w:r>
    </w:p>
    <w:p w14:paraId="5D44A08E">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lang w:val="en-US" w:eastAsia="zh-CN"/>
        </w:rPr>
        <w:t>7、</w:t>
      </w:r>
      <w:r>
        <w:rPr>
          <w:rFonts w:hint="eastAsia" w:ascii="宋体" w:hAnsi="宋体" w:eastAsia="宋体" w:cs="宋体"/>
          <w:spacing w:val="-7"/>
          <w:sz w:val="28"/>
          <w:szCs w:val="28"/>
        </w:rPr>
        <w:t>冻货(肉类、面食、冻鱼、冻虾、鱼丸)</w:t>
      </w:r>
    </w:p>
    <w:p w14:paraId="7C51C43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肉类肌肉红色均匀，有光泽， 脂肪洁白，外表干湿度适中，不粘手，弹性良好</w:t>
      </w:r>
      <w:r>
        <w:rPr>
          <w:rFonts w:hint="eastAsia" w:ascii="宋体" w:hAnsi="宋体" w:eastAsia="宋体" w:cs="宋体"/>
          <w:spacing w:val="-7"/>
          <w:sz w:val="28"/>
          <w:szCs w:val="28"/>
          <w:lang w:eastAsia="zh-CN"/>
        </w:rPr>
        <w:t>。</w:t>
      </w:r>
    </w:p>
    <w:p w14:paraId="39F62C45">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lang w:eastAsia="zh-CN"/>
        </w:rPr>
      </w:pPr>
      <w:r>
        <w:rPr>
          <w:rFonts w:hint="eastAsia" w:ascii="宋体" w:hAnsi="宋体" w:eastAsia="宋体" w:cs="宋体"/>
          <w:spacing w:val="-7"/>
          <w:sz w:val="28"/>
          <w:szCs w:val="28"/>
        </w:rPr>
        <w:t>面食类包装良好，无挤压变形、破损等；产品合格证齐全，注明生产日期、保质期等， 期限符合要求；产品要出自地方知名厂家生产，食品安全符合国家相关规定</w:t>
      </w:r>
      <w:r>
        <w:rPr>
          <w:rFonts w:hint="eastAsia" w:ascii="宋体" w:hAnsi="宋体" w:eastAsia="宋体" w:cs="宋体"/>
          <w:spacing w:val="-7"/>
          <w:sz w:val="28"/>
          <w:szCs w:val="28"/>
          <w:lang w:eastAsia="zh-CN"/>
        </w:rPr>
        <w:t>。</w:t>
      </w:r>
    </w:p>
    <w:p w14:paraId="7563031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鱼类色泽天然不浑浊，眼球不突出；鳞片上覆有冻结的粘液层，解冻后有光泽，鳞片完整，不易脱落，具有海水或淡水鱼类气味，鳃部鲜红，清晰，肉质结实有弹性</w:t>
      </w:r>
      <w:r>
        <w:rPr>
          <w:rFonts w:hint="eastAsia" w:ascii="宋体" w:hAnsi="宋体" w:eastAsia="宋体" w:cs="宋体"/>
          <w:spacing w:val="-7"/>
          <w:sz w:val="28"/>
          <w:szCs w:val="28"/>
          <w:lang w:eastAsia="zh-CN"/>
        </w:rPr>
        <w:t>，</w:t>
      </w:r>
      <w:r>
        <w:rPr>
          <w:rFonts w:hint="eastAsia" w:ascii="宋体" w:hAnsi="宋体" w:eastAsia="宋体" w:cs="宋体"/>
          <w:spacing w:val="-7"/>
          <w:sz w:val="28"/>
          <w:szCs w:val="28"/>
        </w:rPr>
        <w:t>骨肉不分离。</w:t>
      </w:r>
    </w:p>
    <w:p w14:paraId="45F87B83">
      <w:pPr>
        <w:keepNext w:val="0"/>
        <w:keepLines w:val="0"/>
        <w:pageBreakBefore w:val="0"/>
        <w:widowControl/>
        <w:kinsoku w:val="0"/>
        <w:wordWrap/>
        <w:overflowPunct/>
        <w:topLinePunct w:val="0"/>
        <w:autoSpaceDE w:val="0"/>
        <w:autoSpaceDN w:val="0"/>
        <w:bidi w:val="0"/>
        <w:adjustRightInd w:val="0"/>
        <w:snapToGrid w:val="0"/>
        <w:spacing w:before="209" w:line="240" w:lineRule="auto"/>
        <w:ind w:firstLine="532" w:firstLineChars="200"/>
        <w:textAlignment w:val="baseline"/>
        <w:rPr>
          <w:rFonts w:hint="eastAsia" w:ascii="宋体" w:hAnsi="宋体" w:eastAsia="宋体" w:cs="宋体"/>
          <w:spacing w:val="-7"/>
          <w:sz w:val="28"/>
          <w:szCs w:val="28"/>
        </w:rPr>
      </w:pPr>
      <w:r>
        <w:rPr>
          <w:rFonts w:hint="eastAsia" w:ascii="宋体" w:hAnsi="宋体" w:eastAsia="宋体" w:cs="宋体"/>
          <w:spacing w:val="-7"/>
          <w:sz w:val="28"/>
          <w:szCs w:val="28"/>
        </w:rPr>
        <w:t>虾类整体完整，解冻后，体壳头连一体，有弹性，气味正常。</w:t>
      </w:r>
    </w:p>
    <w:p w14:paraId="6060FB50">
      <w:pPr>
        <w:keepNext w:val="0"/>
        <w:keepLines w:val="0"/>
        <w:pageBreakBefore w:val="0"/>
        <w:widowControl/>
        <w:kinsoku w:val="0"/>
        <w:wordWrap/>
        <w:overflowPunct/>
        <w:topLinePunct w:val="0"/>
        <w:autoSpaceDE w:val="0"/>
        <w:autoSpaceDN w:val="0"/>
        <w:bidi w:val="0"/>
        <w:adjustRightInd w:val="0"/>
        <w:snapToGrid w:val="0"/>
        <w:spacing w:before="209" w:line="480" w:lineRule="auto"/>
        <w:ind w:firstLine="532" w:firstLineChars="200"/>
        <w:textAlignment w:val="baseline"/>
        <w:rPr>
          <w:rFonts w:hint="eastAsia" w:ascii="宋体" w:hAnsi="宋体" w:eastAsia="宋体" w:cs="宋体"/>
          <w:spacing w:val="-26"/>
          <w:sz w:val="28"/>
          <w:szCs w:val="28"/>
          <w:lang w:val="en-US" w:eastAsia="zh-CN"/>
        </w:rPr>
      </w:pPr>
      <w:r>
        <w:rPr>
          <w:rFonts w:hint="eastAsia" w:ascii="宋体" w:hAnsi="宋体" w:eastAsia="宋体" w:cs="宋体"/>
          <w:spacing w:val="-7"/>
          <w:sz w:val="28"/>
          <w:szCs w:val="28"/>
        </w:rPr>
        <w:t>鱼丸：鱼肉+鸡肉含肉量大于等于 50%。</w:t>
      </w:r>
    </w:p>
    <w:p w14:paraId="4A79AF3B">
      <w:pPr>
        <w:keepNext w:val="0"/>
        <w:keepLines w:val="0"/>
        <w:pageBreakBefore w:val="0"/>
        <w:widowControl/>
        <w:kinsoku w:val="0"/>
        <w:wordWrap/>
        <w:overflowPunct/>
        <w:topLinePunct w:val="0"/>
        <w:autoSpaceDE w:val="0"/>
        <w:autoSpaceDN w:val="0"/>
        <w:bidi w:val="0"/>
        <w:adjustRightInd w:val="0"/>
        <w:snapToGrid w:val="0"/>
        <w:spacing w:before="47" w:line="480" w:lineRule="auto"/>
        <w:ind w:left="482"/>
        <w:textAlignment w:val="baseline"/>
        <w:rPr>
          <w:rFonts w:ascii="宋体" w:hAnsi="宋体" w:eastAsia="宋体" w:cs="宋体"/>
          <w:sz w:val="28"/>
          <w:szCs w:val="28"/>
        </w:rPr>
      </w:pPr>
      <w:r>
        <w:rPr>
          <w:rFonts w:hint="eastAsia" w:ascii="宋体" w:hAnsi="宋体" w:eastAsia="宋体" w:cs="宋体"/>
          <w:spacing w:val="-26"/>
          <w:sz w:val="28"/>
          <w:szCs w:val="28"/>
          <w:lang w:val="en-US" w:eastAsia="zh-CN"/>
        </w:rPr>
        <w:t>8</w:t>
      </w:r>
      <w:r>
        <w:rPr>
          <w:rFonts w:ascii="宋体" w:hAnsi="宋体" w:eastAsia="宋体" w:cs="宋体"/>
          <w:spacing w:val="-26"/>
          <w:sz w:val="28"/>
          <w:szCs w:val="28"/>
        </w:rPr>
        <w:t>、干调：</w:t>
      </w:r>
    </w:p>
    <w:p w14:paraId="59499692">
      <w:pPr>
        <w:keepNext w:val="0"/>
        <w:keepLines w:val="0"/>
        <w:pageBreakBefore w:val="0"/>
        <w:widowControl/>
        <w:kinsoku w:val="0"/>
        <w:wordWrap/>
        <w:overflowPunct/>
        <w:topLinePunct w:val="0"/>
        <w:autoSpaceDE w:val="0"/>
        <w:autoSpaceDN w:val="0"/>
        <w:bidi w:val="0"/>
        <w:adjustRightInd w:val="0"/>
        <w:snapToGrid w:val="0"/>
        <w:spacing w:before="181" w:line="240" w:lineRule="auto"/>
        <w:ind w:left="3" w:firstLine="482"/>
        <w:textAlignment w:val="baseline"/>
        <w:rPr>
          <w:rFonts w:ascii="宋体" w:hAnsi="宋体" w:eastAsia="宋体" w:cs="宋体"/>
          <w:sz w:val="28"/>
          <w:szCs w:val="28"/>
        </w:rPr>
      </w:pPr>
      <w:r>
        <w:rPr>
          <w:rFonts w:ascii="宋体" w:hAnsi="宋体" w:eastAsia="宋体" w:cs="宋体"/>
          <w:spacing w:val="-14"/>
          <w:sz w:val="28"/>
          <w:szCs w:val="28"/>
        </w:rPr>
        <w:t>正</w:t>
      </w:r>
      <w:r>
        <w:rPr>
          <w:rFonts w:ascii="宋体" w:hAnsi="宋体" w:eastAsia="宋体" w:cs="宋体"/>
          <w:spacing w:val="-10"/>
          <w:sz w:val="28"/>
          <w:szCs w:val="28"/>
        </w:rPr>
        <w:t>规厂家出厂， 生产日期和保质期标准清楚标签。查看瓶装口原封是否良好， 袋无泄漏，</w:t>
      </w:r>
      <w:r>
        <w:rPr>
          <w:rFonts w:ascii="宋体" w:hAnsi="宋体" w:eastAsia="宋体" w:cs="宋体"/>
          <w:sz w:val="28"/>
          <w:szCs w:val="28"/>
        </w:rPr>
        <w:t xml:space="preserve"> </w:t>
      </w:r>
      <w:r>
        <w:rPr>
          <w:rFonts w:ascii="宋体" w:hAnsi="宋体" w:eastAsia="宋体" w:cs="宋体"/>
          <w:spacing w:val="-1"/>
          <w:sz w:val="28"/>
          <w:szCs w:val="28"/>
        </w:rPr>
        <w:t>真空包装密封性良好。干调类袋装、散装均可，但要求味道纯正，</w:t>
      </w:r>
      <w:r>
        <w:rPr>
          <w:rFonts w:hint="eastAsia" w:ascii="宋体" w:hAnsi="宋体" w:eastAsia="宋体" w:cs="宋体"/>
          <w:spacing w:val="-1"/>
          <w:sz w:val="28"/>
          <w:szCs w:val="28"/>
        </w:rPr>
        <w:t>且无霉变、异味等异样</w:t>
      </w:r>
      <w:r>
        <w:rPr>
          <w:rFonts w:ascii="宋体" w:hAnsi="宋体" w:eastAsia="宋体" w:cs="宋体"/>
          <w:sz w:val="28"/>
          <w:szCs w:val="28"/>
        </w:rPr>
        <w:t>。</w:t>
      </w:r>
    </w:p>
    <w:p w14:paraId="6E91C2A7">
      <w:pPr>
        <w:pStyle w:val="2"/>
        <w:rPr>
          <w:rFonts w:hint="eastAsia"/>
          <w:lang w:val="en-US" w:eastAsia="zh-CN"/>
        </w:rPr>
      </w:pPr>
    </w:p>
    <w:p w14:paraId="5651E7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9" w:line="480" w:lineRule="auto"/>
        <w:ind w:firstLine="534" w:firstLineChars="200"/>
        <w:textAlignment w:val="baseline"/>
        <w:rPr>
          <w:rFonts w:hint="default"/>
          <w:b/>
          <w:bCs/>
          <w:sz w:val="28"/>
          <w:szCs w:val="28"/>
          <w:lang w:val="en-US" w:eastAsia="zh-CN"/>
        </w:rPr>
      </w:pPr>
      <w:r>
        <w:rPr>
          <w:rFonts w:hint="eastAsia" w:ascii="宋体" w:hAnsi="宋体" w:eastAsia="宋体" w:cs="宋体"/>
          <w:b/>
          <w:bCs/>
          <w:spacing w:val="-7"/>
          <w:sz w:val="28"/>
          <w:szCs w:val="28"/>
          <w:lang w:val="en-US" w:eastAsia="zh-CN"/>
        </w:rPr>
        <w:t>价格标准：</w:t>
      </w:r>
    </w:p>
    <w:p w14:paraId="373AC83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宋体" w:hAnsi="宋体" w:eastAsia="宋体" w:cs="宋体"/>
          <w:spacing w:val="-10"/>
          <w:sz w:val="28"/>
          <w:szCs w:val="28"/>
          <w:lang w:val="en-US" w:eastAsia="zh-CN"/>
        </w:rPr>
      </w:pPr>
      <w:r>
        <w:rPr>
          <w:rFonts w:hint="eastAsia" w:ascii="宋体" w:hAnsi="宋体" w:eastAsia="宋体" w:cs="宋体"/>
          <w:spacing w:val="-7"/>
          <w:sz w:val="28"/>
          <w:szCs w:val="28"/>
          <w:lang w:val="en-US" w:eastAsia="zh-CN"/>
        </w:rPr>
        <w:t>根</w:t>
      </w:r>
      <w:r>
        <w:rPr>
          <w:rFonts w:hint="eastAsia" w:ascii="宋体" w:hAnsi="宋体" w:eastAsia="宋体" w:cs="宋体"/>
          <w:spacing w:val="-10"/>
          <w:sz w:val="28"/>
          <w:szCs w:val="28"/>
          <w:lang w:val="en-US" w:eastAsia="zh-CN"/>
        </w:rPr>
        <w:t>据吉林市政府信息公开网上吉林市发改委发布的《吉林市粮油、副食品零售价格监测表》按比例下浮；对于《监测表》中未提及的品类，按市场当日零售价下浮。</w:t>
      </w:r>
    </w:p>
    <w:p w14:paraId="74C3D68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9" w:line="240" w:lineRule="auto"/>
        <w:ind w:left="-112" w:leftChars="0" w:firstLine="532" w:firstLineChars="0"/>
        <w:textAlignment w:val="baseline"/>
        <w:rPr>
          <w:rFonts w:hint="eastAsia" w:ascii="宋体" w:hAnsi="宋体" w:eastAsia="宋体" w:cs="宋体"/>
          <w:spacing w:val="-7"/>
          <w:sz w:val="28"/>
          <w:szCs w:val="28"/>
          <w:lang w:val="en-US" w:eastAsia="zh-CN"/>
        </w:rPr>
      </w:pPr>
      <w:r>
        <w:rPr>
          <w:rFonts w:hint="eastAsia" w:ascii="宋体" w:hAnsi="宋体" w:eastAsia="宋体" w:cs="宋体"/>
          <w:spacing w:val="-7"/>
          <w:sz w:val="28"/>
          <w:szCs w:val="28"/>
          <w:lang w:val="en-US" w:eastAsia="zh-CN"/>
        </w:rPr>
        <w:t>食堂不定期抽查比价，供货价格不</w:t>
      </w:r>
      <w:bookmarkStart w:id="0" w:name="_GoBack"/>
      <w:bookmarkEnd w:id="0"/>
      <w:r>
        <w:rPr>
          <w:rFonts w:hint="eastAsia" w:ascii="宋体" w:hAnsi="宋体" w:eastAsia="宋体" w:cs="宋体"/>
          <w:spacing w:val="-7"/>
          <w:sz w:val="28"/>
          <w:szCs w:val="28"/>
          <w:lang w:val="en-US" w:eastAsia="zh-CN"/>
        </w:rPr>
        <w:t>能高于大润发超市、万客隆超市、欧亚超市等大型综合超市零售价格。</w:t>
      </w:r>
    </w:p>
    <w:p w14:paraId="406EE31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073854F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0C59615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480" w:lineRule="auto"/>
        <w:ind w:left="0" w:leftChars="0" w:firstLine="562" w:firstLineChars="200"/>
        <w:jc w:val="both"/>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运输环节标准：</w:t>
      </w:r>
    </w:p>
    <w:p w14:paraId="7B342E0E">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1.乙方应提供专用的送货车，并且必须清洁、消毒。</w:t>
      </w:r>
    </w:p>
    <w:p w14:paraId="3899A6E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3528096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lang w:eastAsia="zh-CN"/>
        </w:rPr>
      </w:pPr>
      <w:r>
        <w:rPr>
          <w:rFonts w:hint="eastAsia" w:ascii="宋体" w:hAnsi="宋体" w:eastAsia="宋体" w:cs="宋体"/>
          <w:sz w:val="28"/>
          <w:szCs w:val="28"/>
        </w:rPr>
        <w:t>2.乙方所运送的不同种类的产品应分别用不同的容器进行盛放，重点做到生熟分离、荤素分离等，所送物品应自觉向甲方提供检疫检验证明及其他相应的检验文件</w:t>
      </w:r>
      <w:r>
        <w:rPr>
          <w:rFonts w:hint="eastAsia" w:ascii="宋体" w:hAnsi="宋体" w:eastAsia="宋体" w:cs="宋体"/>
          <w:sz w:val="28"/>
          <w:szCs w:val="28"/>
          <w:lang w:eastAsia="zh-CN"/>
        </w:rPr>
        <w:t>。</w:t>
      </w:r>
    </w:p>
    <w:p w14:paraId="0E401B8D">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p>
    <w:p w14:paraId="702C36FE">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8"/>
          <w:szCs w:val="28"/>
        </w:rPr>
      </w:pPr>
      <w:r>
        <w:rPr>
          <w:rFonts w:hint="eastAsia" w:ascii="宋体" w:hAnsi="宋体" w:eastAsia="宋体" w:cs="宋体"/>
          <w:sz w:val="28"/>
          <w:szCs w:val="28"/>
        </w:rPr>
        <w:t>3.乙方所进行送货人员必须穿戴整齐，送货人员需有统一制服并佩戴统一戴口罩，做到衣着整齐干净。</w:t>
      </w:r>
    </w:p>
    <w:p w14:paraId="40A4758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48C5CD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18BCDEC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78ECBD3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36E24A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77C1FB7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15BDFD1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398A911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405A16E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7BAAAFF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1BF91C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3F4EE2C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1FC91F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ind w:leftChars="200"/>
        <w:jc w:val="both"/>
        <w:textAlignment w:val="baseline"/>
        <w:rPr>
          <w:rFonts w:hint="default" w:ascii="宋体" w:hAnsi="宋体" w:eastAsia="宋体" w:cs="宋体"/>
          <w:b/>
          <w:bCs/>
          <w:sz w:val="28"/>
          <w:szCs w:val="28"/>
          <w:lang w:val="en-US" w:eastAsia="zh-CN"/>
        </w:rPr>
      </w:pPr>
    </w:p>
    <w:p w14:paraId="27F4131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auto"/>
        <w:jc w:val="both"/>
        <w:textAlignment w:val="baseline"/>
        <w:rPr>
          <w:rFonts w:hint="default" w:ascii="宋体" w:hAnsi="宋体" w:eastAsia="宋体" w:cs="宋体"/>
          <w:b/>
          <w:bCs/>
          <w:sz w:val="28"/>
          <w:szCs w:val="28"/>
          <w:lang w:val="en-US" w:eastAsia="zh-CN"/>
        </w:rPr>
      </w:pPr>
    </w:p>
    <w:p w14:paraId="04AD6117">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default" w:ascii="宋体" w:hAnsi="宋体" w:eastAsia="宋体" w:cs="宋体"/>
          <w:sz w:val="24"/>
          <w:szCs w:val="24"/>
          <w:lang w:val="en-US" w:eastAsia="zh-CN"/>
        </w:rPr>
      </w:pPr>
    </w:p>
    <w:p w14:paraId="5C186F75">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textAlignment w:val="baseline"/>
        <w:rPr>
          <w:rFonts w:hint="eastAsia" w:ascii="宋体" w:hAnsi="宋体" w:eastAsia="宋体" w:cs="宋体"/>
          <w:sz w:val="24"/>
          <w:szCs w:val="24"/>
          <w:lang w:eastAsia="zh-CN"/>
        </w:rPr>
      </w:pPr>
    </w:p>
    <w:p w14:paraId="7F5526DC">
      <w:pPr>
        <w:pStyle w:val="2"/>
        <w:keepNext w:val="0"/>
        <w:keepLines w:val="0"/>
        <w:pageBreakBefore w:val="0"/>
        <w:widowControl/>
        <w:kinsoku w:val="0"/>
        <w:wordWrap/>
        <w:overflowPunct/>
        <w:topLinePunct w:val="0"/>
        <w:autoSpaceDE w:val="0"/>
        <w:autoSpaceDN w:val="0"/>
        <w:bidi w:val="0"/>
        <w:adjustRightInd w:val="0"/>
        <w:snapToGrid w:val="0"/>
        <w:spacing w:line="480" w:lineRule="auto"/>
        <w:ind w:left="0" w:leftChars="0" w:firstLine="0" w:firstLineChars="0"/>
        <w:jc w:val="center"/>
        <w:textAlignment w:val="baseline"/>
        <w:rPr>
          <w:rFonts w:hint="default" w:ascii="宋体" w:hAnsi="宋体" w:eastAsia="宋体" w:cs="宋体"/>
          <w:b/>
          <w:bCs/>
          <w:sz w:val="44"/>
          <w:szCs w:val="44"/>
        </w:rPr>
      </w:pPr>
      <w:r>
        <w:rPr>
          <w:rFonts w:hint="default" w:ascii="宋体" w:hAnsi="宋体" w:eastAsia="宋体" w:cs="宋体"/>
          <w:b/>
          <w:bCs/>
          <w:sz w:val="44"/>
          <w:szCs w:val="44"/>
        </w:rPr>
        <w:t>服务承诺要求</w:t>
      </w:r>
    </w:p>
    <w:p w14:paraId="317FBD4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1、依据产品质量监督检验所提供的质量标准，若投标人提供的产品必须是经过质量监督管理部门检验并取得合格证明的产品，则每批次产品提供时应交产品检验合格证明复印件。</w:t>
      </w:r>
    </w:p>
    <w:p w14:paraId="50D3BF3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2、投标人应保证所提供的产品是合格安全的产品，一旦发现假冒伪劣、以次充好产品或替代产品，投标人承担全部法律责任。</w:t>
      </w:r>
    </w:p>
    <w:p w14:paraId="0333ABA5">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3、投标人提供的产品须经过验收人员的感官检验、外观检验，若产品外观、包装、形式不符合要求、感官检验不能达到食品卫生要求，当即拒收；投标人不能满足食品的质、量及售后服务要求时，招标人有权进行处罚或终止合同；</w:t>
      </w:r>
    </w:p>
    <w:p w14:paraId="30087EDF">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4、投标人必须按照食堂管理人员通知的时间、地点、数量、品种、品质要求及协定的价格准时送货，同时提供食材入库单，列明食材名称、数量、单价、金额等信息，食材入库前需要经验收合格后签字确认，不能以任何理由推托，一旦影响到招标人的正常运转，投标人应承担相应的经济赔偿。</w:t>
      </w:r>
    </w:p>
    <w:p w14:paraId="0E709070">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　 5、投标人不能满足供货要求时，应提前1个月通知招标人，招标人同意后方可中止合同。</w:t>
      </w:r>
    </w:p>
    <w:p w14:paraId="3A289CC2">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6、中标投标人提供的食材均为新鲜状态（招标人有要求的除外），不带杂质泥土，无污染，不能有腐烂霉变现象，不能含有未经公家卫生行政部门批准使用添加剂、农药（残留）的，因产品质量问题发生的食物中毒等事故，由投标人承担经济赔偿责任及法律责任。</w:t>
      </w:r>
    </w:p>
    <w:p w14:paraId="25EA3A01">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7、采购人要求提供定型包装的食材，中标投标人不准提供逾保质期的食材，包装要完好，封口严实，不准提供三无食材。</w:t>
      </w:r>
    </w:p>
    <w:p w14:paraId="6063CC85">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8、中标投标人提供无条件上门退换货服务，食材由中标人负责运输，并承担运输途中的一切风险和费用</w:t>
      </w:r>
    </w:p>
    <w:p w14:paraId="1B65D81E">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sz w:val="24"/>
          <w:szCs w:val="24"/>
        </w:rPr>
      </w:pPr>
      <w:r>
        <w:rPr>
          <w:rFonts w:hint="default" w:ascii="宋体" w:hAnsi="宋体" w:eastAsia="宋体" w:cs="宋体"/>
          <w:sz w:val="24"/>
          <w:szCs w:val="24"/>
        </w:rPr>
        <w:t>9、每月月底投标人应提供符合招标人财务报销要求的发票，如不能在规定时间内提供有效发票，造成付款延迟等后果，由供货商负责。</w:t>
      </w:r>
    </w:p>
    <w:p w14:paraId="4DA8923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9FD7E">
    <w:pPr>
      <w:spacing w:line="186" w:lineRule="auto"/>
      <w:ind w:left="4726"/>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25DA"/>
    <w:multiLevelType w:val="singleLevel"/>
    <w:tmpl w:val="9AAA25DA"/>
    <w:lvl w:ilvl="0" w:tentative="0">
      <w:start w:val="3"/>
      <w:numFmt w:val="chineseCounting"/>
      <w:suff w:val="nothing"/>
      <w:lvlText w:val="%1、"/>
      <w:lvlJc w:val="left"/>
      <w:rPr>
        <w:rFonts w:hint="eastAsia"/>
      </w:rPr>
    </w:lvl>
  </w:abstractNum>
  <w:abstractNum w:abstractNumId="1">
    <w:nsid w:val="1424935E"/>
    <w:multiLevelType w:val="singleLevel"/>
    <w:tmpl w:val="1424935E"/>
    <w:lvl w:ilvl="0" w:tentative="0">
      <w:start w:val="4"/>
      <w:numFmt w:val="decimal"/>
      <w:suff w:val="nothing"/>
      <w:lvlText w:val="%1、"/>
      <w:lvlJc w:val="left"/>
    </w:lvl>
  </w:abstractNum>
  <w:abstractNum w:abstractNumId="2">
    <w:nsid w:val="481B52D1"/>
    <w:multiLevelType w:val="singleLevel"/>
    <w:tmpl w:val="481B52D1"/>
    <w:lvl w:ilvl="0" w:tentative="0">
      <w:start w:val="1"/>
      <w:numFmt w:val="decimal"/>
      <w:suff w:val="nothing"/>
      <w:lvlText w:val="%1、"/>
      <w:lvlJc w:val="left"/>
      <w:pPr>
        <w:ind w:left="-112"/>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yMzhjZTBjNWQ3ZjZhZmY5OTA4NmQwN2IxYjNmYzQifQ=="/>
  </w:docVars>
  <w:rsids>
    <w:rsidRoot w:val="7CB956D6"/>
    <w:rsid w:val="129F2FA1"/>
    <w:rsid w:val="1DAA6BA5"/>
    <w:rsid w:val="32F9350E"/>
    <w:rsid w:val="358D44BB"/>
    <w:rsid w:val="40D010E8"/>
    <w:rsid w:val="4A1F0B9B"/>
    <w:rsid w:val="528A3A68"/>
    <w:rsid w:val="53244748"/>
    <w:rsid w:val="595F1801"/>
    <w:rsid w:val="7CB9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2722</Words>
  <Characters>2731</Characters>
  <Lines>0</Lines>
  <Paragraphs>0</Paragraphs>
  <TotalTime>0</TotalTime>
  <ScaleCrop>false</ScaleCrop>
  <LinksUpToDate>false</LinksUpToDate>
  <CharactersWithSpaces>2757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2023-05-31T01:35:00Z</dcterms:created>
  <dc:creator>Administrator</dc:creator>
  <cp:lastModifiedBy>苏鑫</cp:lastModifiedBy>
  <cp:lastPrinted>2025-11-20T08:05:00Z</cp:lastPrinted>
  <dcterms:modified xsi:type="dcterms:W3CDTF">2025-11-25T01:47:25Z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F0BF7C279C6D4681B4A3EB51ACF5112D_13</vt:lpwstr>
  </property>
  <property fmtid="{D5CDD505-2E9C-101B-9397-08002B2CF9AE}" pid="4" name="KSOTemplateDocerSaveRecord">
    <vt:lpwstr>eyJoZGlkIjoiMGQwMDgzOTdiMjA4OThjNGM4MzYzZDEzYjJlNDBkYTYiLCJ1c2VySWQiOiIzODIzMDcyMDkifQ==</vt:lpwstr>
  </property>
</Properties>
</file>